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0"/>
        <w:gridCol w:w="1053"/>
        <w:gridCol w:w="1245"/>
        <w:gridCol w:w="1048"/>
        <w:gridCol w:w="3835"/>
      </w:tblGrid>
      <w:tr w:rsidR="007E571A" w:rsidRPr="007E571A" w:rsidTr="00F245E4">
        <w:trPr>
          <w:trHeight w:val="435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571A" w:rsidRPr="007E571A" w:rsidRDefault="007E571A" w:rsidP="007E571A">
            <w:pPr>
              <w:jc w:val="center"/>
              <w:rPr>
                <w:b/>
                <w:bCs/>
              </w:rPr>
            </w:pPr>
            <w:r w:rsidRPr="00F245E4">
              <w:rPr>
                <w:b/>
                <w:bCs/>
                <w:sz w:val="28"/>
              </w:rPr>
              <w:t>План-график проведения семинаров в  4 квартале 2020</w:t>
            </w:r>
          </w:p>
        </w:tc>
      </w:tr>
      <w:tr w:rsidR="007E571A" w:rsidRPr="007E571A" w:rsidTr="00F245E4">
        <w:trPr>
          <w:trHeight w:val="555"/>
        </w:trPr>
        <w:tc>
          <w:tcPr>
            <w:tcW w:w="2390" w:type="dxa"/>
            <w:vMerge w:val="restart"/>
            <w:tcBorders>
              <w:top w:val="single" w:sz="4" w:space="0" w:color="auto"/>
            </w:tcBorders>
            <w:hideMark/>
          </w:tcPr>
          <w:p w:rsidR="007E571A" w:rsidRPr="007E571A" w:rsidRDefault="007E571A" w:rsidP="007E571A">
            <w:r w:rsidRPr="007E571A">
              <w:t>Наименование УФНС/МИ по КН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  <w:hideMark/>
          </w:tcPr>
          <w:p w:rsidR="007E571A" w:rsidRPr="007E571A" w:rsidRDefault="007E571A" w:rsidP="007E571A">
            <w:r w:rsidRPr="007E571A">
              <w:t>Год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  <w:hideMark/>
          </w:tcPr>
          <w:p w:rsidR="007E571A" w:rsidRPr="007E571A" w:rsidRDefault="007E571A" w:rsidP="007E571A">
            <w:r w:rsidRPr="007E571A">
              <w:t>Месяц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hideMark/>
          </w:tcPr>
          <w:p w:rsidR="007E571A" w:rsidRPr="007E571A" w:rsidRDefault="007E571A" w:rsidP="007E571A">
            <w:r w:rsidRPr="007E571A">
              <w:t>Дата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</w:tcBorders>
            <w:hideMark/>
          </w:tcPr>
          <w:p w:rsidR="007E571A" w:rsidRPr="007E571A" w:rsidRDefault="007E571A" w:rsidP="007E571A">
            <w:r w:rsidRPr="007E571A">
              <w:t xml:space="preserve">Тема </w:t>
            </w:r>
            <w:r w:rsidRPr="007E571A">
              <w:br/>
              <w:t>семинара</w:t>
            </w:r>
          </w:p>
        </w:tc>
      </w:tr>
      <w:tr w:rsidR="007E571A" w:rsidRPr="007E571A" w:rsidTr="007E571A">
        <w:trPr>
          <w:trHeight w:val="300"/>
        </w:trPr>
        <w:tc>
          <w:tcPr>
            <w:tcW w:w="2390" w:type="dxa"/>
            <w:vMerge/>
            <w:hideMark/>
          </w:tcPr>
          <w:p w:rsidR="007E571A" w:rsidRPr="007E571A" w:rsidRDefault="007E571A"/>
        </w:tc>
        <w:tc>
          <w:tcPr>
            <w:tcW w:w="1053" w:type="dxa"/>
            <w:vMerge/>
            <w:hideMark/>
          </w:tcPr>
          <w:p w:rsidR="007E571A" w:rsidRPr="007E571A" w:rsidRDefault="007E571A"/>
        </w:tc>
        <w:tc>
          <w:tcPr>
            <w:tcW w:w="1245" w:type="dxa"/>
            <w:vMerge/>
            <w:hideMark/>
          </w:tcPr>
          <w:p w:rsidR="007E571A" w:rsidRPr="007E571A" w:rsidRDefault="007E571A"/>
        </w:tc>
        <w:tc>
          <w:tcPr>
            <w:tcW w:w="1048" w:type="dxa"/>
            <w:vMerge/>
            <w:hideMark/>
          </w:tcPr>
          <w:p w:rsidR="007E571A" w:rsidRPr="007E571A" w:rsidRDefault="007E571A"/>
        </w:tc>
        <w:tc>
          <w:tcPr>
            <w:tcW w:w="3835" w:type="dxa"/>
            <w:vMerge/>
            <w:hideMark/>
          </w:tcPr>
          <w:p w:rsidR="007E571A" w:rsidRPr="007E571A" w:rsidRDefault="007E571A"/>
        </w:tc>
      </w:tr>
      <w:tr w:rsidR="007E571A" w:rsidRPr="007E571A" w:rsidTr="007E571A">
        <w:trPr>
          <w:trHeight w:val="300"/>
        </w:trPr>
        <w:tc>
          <w:tcPr>
            <w:tcW w:w="2390" w:type="dxa"/>
            <w:hideMark/>
          </w:tcPr>
          <w:p w:rsidR="007E571A" w:rsidRPr="007E571A" w:rsidRDefault="007E571A" w:rsidP="007E571A">
            <w:r w:rsidRPr="007E571A">
              <w:t>1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3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4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5</w:t>
            </w:r>
          </w:p>
        </w:tc>
        <w:tc>
          <w:tcPr>
            <w:tcW w:w="3835" w:type="dxa"/>
            <w:hideMark/>
          </w:tcPr>
          <w:p w:rsidR="007E571A" w:rsidRPr="007E571A" w:rsidRDefault="007E571A" w:rsidP="007E571A">
            <w:r w:rsidRPr="007E571A">
              <w:t>6</w:t>
            </w:r>
          </w:p>
        </w:tc>
      </w:tr>
      <w:tr w:rsidR="007E571A" w:rsidRPr="007E571A" w:rsidTr="007E571A">
        <w:trPr>
          <w:trHeight w:val="12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октябрь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14</w:t>
            </w:r>
            <w:bookmarkStart w:id="0" w:name="_GoBack"/>
            <w:bookmarkEnd w:id="0"/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t xml:space="preserve"> Порядок исчисления и срок уплаты имущественных налогов за 2019 год. Порядок предоставления льгот по имущественным налогам физиче</w:t>
            </w:r>
            <w:r>
              <w:t>с</w:t>
            </w:r>
            <w:r w:rsidRPr="007E571A">
              <w:t>ких лиц</w:t>
            </w:r>
          </w:p>
        </w:tc>
      </w:tr>
      <w:tr w:rsidR="007E571A" w:rsidRPr="007E571A" w:rsidTr="007E571A">
        <w:trPr>
          <w:trHeight w:val="12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октябрь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28</w:t>
            </w:r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br/>
              <w:t xml:space="preserve">Подписание Меморандума о противодействии нарушению весогабаритных норм при автоперевозках сельхозпродукции </w:t>
            </w:r>
          </w:p>
        </w:tc>
      </w:tr>
      <w:tr w:rsidR="007E571A" w:rsidRPr="007E571A" w:rsidTr="007E571A">
        <w:trPr>
          <w:trHeight w:val="15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ноябрь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11</w:t>
            </w:r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t>Актуальные вопросы применения налогоплательщиками специального налогового режима «Налог на профессиональный доход» на территории Республики Марий Эл</w:t>
            </w:r>
          </w:p>
        </w:tc>
      </w:tr>
      <w:tr w:rsidR="007E571A" w:rsidRPr="007E571A" w:rsidTr="007E571A">
        <w:trPr>
          <w:trHeight w:val="12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ноябрь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25</w:t>
            </w:r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t>Отмена системы налогообложения в виде единого налога на вмененный доход (ЕНВД) с 01 января 2021 года.  Выбор альтернативной системы налогообложения.</w:t>
            </w:r>
          </w:p>
        </w:tc>
      </w:tr>
      <w:tr w:rsidR="007E571A" w:rsidRPr="007E571A" w:rsidTr="007E571A">
        <w:trPr>
          <w:trHeight w:val="27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декабрь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8</w:t>
            </w:r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t xml:space="preserve">Повышение прозрачности рынка </w:t>
            </w:r>
            <w:proofErr w:type="spellStart"/>
            <w:r w:rsidRPr="007E571A">
              <w:t>клинига</w:t>
            </w:r>
            <w:proofErr w:type="spellEnd"/>
            <w:r w:rsidRPr="007E571A">
              <w:t xml:space="preserve"> </w:t>
            </w:r>
            <w:r w:rsidRPr="007E571A">
              <w:br/>
              <w:t>Переход на систему казначейского обслуживания поступлений в бюджеты бюджетной системы Российской Федерации в системе казначейских платежей.</w:t>
            </w:r>
            <w:r w:rsidRPr="007E571A">
              <w:br/>
              <w:t>Отмена ограничений на проведение зачетов по соответствующим видам налогов, сборов, а также пеням, начисленным по соответствующим налогам и сборам.</w:t>
            </w:r>
          </w:p>
        </w:tc>
      </w:tr>
      <w:tr w:rsidR="007E571A" w:rsidRPr="007E571A" w:rsidTr="007E571A">
        <w:trPr>
          <w:trHeight w:val="1500"/>
        </w:trPr>
        <w:tc>
          <w:tcPr>
            <w:tcW w:w="2390" w:type="dxa"/>
            <w:hideMark/>
          </w:tcPr>
          <w:p w:rsidR="007E571A" w:rsidRPr="007E571A" w:rsidRDefault="007E571A">
            <w:r w:rsidRPr="007E571A">
              <w:t>Управление Федеральной налоговой службы по Республике Марий Эл</w:t>
            </w:r>
          </w:p>
        </w:tc>
        <w:tc>
          <w:tcPr>
            <w:tcW w:w="1053" w:type="dxa"/>
            <w:hideMark/>
          </w:tcPr>
          <w:p w:rsidR="007E571A" w:rsidRPr="007E571A" w:rsidRDefault="007E571A" w:rsidP="007E571A">
            <w:r w:rsidRPr="007E571A">
              <w:t>2020</w:t>
            </w:r>
          </w:p>
        </w:tc>
        <w:tc>
          <w:tcPr>
            <w:tcW w:w="1245" w:type="dxa"/>
            <w:hideMark/>
          </w:tcPr>
          <w:p w:rsidR="007E571A" w:rsidRPr="007E571A" w:rsidRDefault="007E571A" w:rsidP="007E571A">
            <w:r w:rsidRPr="007E571A">
              <w:t>декабрь</w:t>
            </w:r>
          </w:p>
        </w:tc>
        <w:tc>
          <w:tcPr>
            <w:tcW w:w="1048" w:type="dxa"/>
            <w:hideMark/>
          </w:tcPr>
          <w:p w:rsidR="007E571A" w:rsidRPr="007E571A" w:rsidRDefault="007E571A" w:rsidP="007E571A">
            <w:r w:rsidRPr="007E571A">
              <w:t>22</w:t>
            </w:r>
          </w:p>
        </w:tc>
        <w:tc>
          <w:tcPr>
            <w:tcW w:w="3835" w:type="dxa"/>
            <w:hideMark/>
          </w:tcPr>
          <w:p w:rsidR="007E571A" w:rsidRPr="007E571A" w:rsidRDefault="007E571A">
            <w:r w:rsidRPr="007E571A">
              <w:t xml:space="preserve"> Изменение налогового законодательства по имущественным налогам </w:t>
            </w:r>
            <w:proofErr w:type="spellStart"/>
            <w:r w:rsidRPr="007E571A">
              <w:t>юриридических</w:t>
            </w:r>
            <w:proofErr w:type="spellEnd"/>
            <w:r w:rsidRPr="007E571A">
              <w:t xml:space="preserve"> лиц</w:t>
            </w:r>
            <w:r w:rsidRPr="007E571A">
              <w:br/>
              <w:t xml:space="preserve"> Изменения законодательства о государственной регистрации юридических лиц и индивидуальных предпринимателей</w:t>
            </w:r>
          </w:p>
        </w:tc>
      </w:tr>
    </w:tbl>
    <w:p w:rsidR="00B7611E" w:rsidRDefault="00B7611E"/>
    <w:sectPr w:rsidR="00B7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A"/>
    <w:rsid w:val="00177EE3"/>
    <w:rsid w:val="007E571A"/>
    <w:rsid w:val="008B0F1D"/>
    <w:rsid w:val="00A75A07"/>
    <w:rsid w:val="00B7611E"/>
    <w:rsid w:val="00E762D7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Кузикина Эльвира Анатольевна</dc:creator>
  <cp:lastModifiedBy>Кузикина Эльвира Анатольевна</cp:lastModifiedBy>
  <cp:revision>2</cp:revision>
  <dcterms:created xsi:type="dcterms:W3CDTF">2020-11-09T10:46:00Z</dcterms:created>
  <dcterms:modified xsi:type="dcterms:W3CDTF">2020-11-09T11:11:00Z</dcterms:modified>
</cp:coreProperties>
</file>